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3B7D18" w:rsidRPr="00442D92" w:rsidTr="00AE1841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B7D18" w:rsidRPr="00442D92" w:rsidRDefault="003B7D18" w:rsidP="00AE1841">
            <w:pPr>
              <w:pStyle w:val="a3"/>
              <w:jc w:val="center"/>
              <w:rPr>
                <w:b/>
                <w:i/>
                <w:szCs w:val="28"/>
              </w:rPr>
            </w:pPr>
            <w:r w:rsidRPr="00442D92">
              <w:rPr>
                <w:b/>
                <w:i/>
                <w:szCs w:val="28"/>
              </w:rPr>
              <w:t>ЕССЕЙСКИЙ ПОСЕЛКОВЫЙ СОВЕТ ДЕПУТАТОВ</w:t>
            </w:r>
          </w:p>
          <w:p w:rsidR="003B7D18" w:rsidRPr="00442D92" w:rsidRDefault="003B7D18" w:rsidP="00AE1841">
            <w:pPr>
              <w:pStyle w:val="a3"/>
              <w:jc w:val="center"/>
              <w:rPr>
                <w:b/>
                <w:i/>
                <w:szCs w:val="28"/>
              </w:rPr>
            </w:pPr>
            <w:r w:rsidRPr="00442D92">
              <w:rPr>
                <w:b/>
                <w:i/>
                <w:szCs w:val="28"/>
              </w:rPr>
              <w:t>ПОСЕЛКА ЕССЕЙ</w:t>
            </w:r>
          </w:p>
          <w:p w:rsidR="003B7D18" w:rsidRPr="00442D92" w:rsidRDefault="003B7D18" w:rsidP="00AE1841">
            <w:pPr>
              <w:pStyle w:val="a3"/>
              <w:jc w:val="center"/>
              <w:rPr>
                <w:b/>
                <w:i/>
                <w:szCs w:val="28"/>
              </w:rPr>
            </w:pPr>
            <w:r w:rsidRPr="00442D92">
              <w:rPr>
                <w:b/>
                <w:i/>
                <w:szCs w:val="28"/>
              </w:rPr>
              <w:t>Эвенкийский муниципальный район</w:t>
            </w:r>
          </w:p>
          <w:p w:rsidR="003B7D18" w:rsidRPr="00442D92" w:rsidRDefault="003B7D18" w:rsidP="00AE1841">
            <w:pPr>
              <w:pStyle w:val="a3"/>
              <w:jc w:val="center"/>
              <w:rPr>
                <w:b/>
                <w:i/>
                <w:szCs w:val="28"/>
              </w:rPr>
            </w:pPr>
            <w:r w:rsidRPr="00442D92">
              <w:rPr>
                <w:b/>
                <w:i/>
                <w:szCs w:val="28"/>
              </w:rPr>
              <w:t>Красноярский край</w:t>
            </w:r>
          </w:p>
          <w:p w:rsidR="003B7D18" w:rsidRPr="00442D92" w:rsidRDefault="003B7D18" w:rsidP="00AE1841">
            <w:pPr>
              <w:pStyle w:val="a3"/>
              <w:jc w:val="center"/>
              <w:rPr>
                <w:b/>
                <w:i/>
                <w:sz w:val="10"/>
                <w:szCs w:val="10"/>
              </w:rPr>
            </w:pPr>
          </w:p>
          <w:p w:rsidR="003B7D18" w:rsidRPr="00442D92" w:rsidRDefault="003B7D18" w:rsidP="00AE1841">
            <w:pPr>
              <w:pStyle w:val="a3"/>
              <w:jc w:val="center"/>
              <w:rPr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15pt;height:9.2pt" o:ole="" fillcolor="window">
                  <v:imagedata r:id="rId8" o:title=""/>
                </v:shape>
                <o:OLEObject Type="Embed" ProgID="PBrush" ShapeID="_x0000_i1025" DrawAspect="Content" ObjectID="_1747732506" r:id="rId9"/>
              </w:object>
            </w:r>
          </w:p>
        </w:tc>
      </w:tr>
      <w:tr w:rsidR="003B7D18" w:rsidRPr="00442D92" w:rsidTr="00AE1841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B7D18" w:rsidRPr="00442D92" w:rsidRDefault="003B7D18" w:rsidP="00AE1841">
            <w:pPr>
              <w:pStyle w:val="a3"/>
              <w:jc w:val="center"/>
              <w:rPr>
                <w:b/>
                <w:i/>
                <w:sz w:val="16"/>
                <w:szCs w:val="16"/>
              </w:rPr>
            </w:pPr>
            <w:r w:rsidRPr="00442D92">
              <w:rPr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B7D18" w:rsidRPr="00442D92" w:rsidRDefault="003B7D18" w:rsidP="00AE1841">
            <w:pPr>
              <w:pStyle w:val="a3"/>
              <w:jc w:val="center"/>
              <w:rPr>
                <w:b/>
                <w:i/>
              </w:rPr>
            </w:pPr>
            <w:r w:rsidRPr="00442D92">
              <w:rPr>
                <w:b/>
                <w:i/>
                <w:sz w:val="16"/>
                <w:szCs w:val="16"/>
              </w:rPr>
              <w:t xml:space="preserve">e-mail: </w:t>
            </w:r>
            <w:hyperlink r:id="rId10" w:history="1">
              <w:r w:rsidRPr="001F6339">
                <w:rPr>
                  <w:rStyle w:val="ad"/>
                  <w:b/>
                  <w:i/>
                  <w:sz w:val="16"/>
                  <w:szCs w:val="16"/>
                </w:rPr>
                <w:t>essey.</w:t>
              </w:r>
              <w:r w:rsidRPr="001F6339">
                <w:rPr>
                  <w:rStyle w:val="ad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1F6339">
                <w:rPr>
                  <w:rStyle w:val="ad"/>
                  <w:b/>
                  <w:i/>
                  <w:sz w:val="16"/>
                  <w:szCs w:val="16"/>
                </w:rPr>
                <w:t>@</w:t>
              </w:r>
              <w:r w:rsidRPr="001F6339">
                <w:rPr>
                  <w:rStyle w:val="ad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1F6339">
                <w:rPr>
                  <w:rStyle w:val="ad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1F6339">
                <w:rPr>
                  <w:rStyle w:val="ad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 w:rsidRPr="00442D92">
              <w:rPr>
                <w:b/>
                <w:i/>
                <w:sz w:val="16"/>
                <w:szCs w:val="16"/>
              </w:rPr>
              <w:t xml:space="preserve"> </w:t>
            </w:r>
            <w:r w:rsidRPr="00442D92">
              <w:rPr>
                <w:b/>
                <w:i/>
                <w:sz w:val="16"/>
                <w:szCs w:val="16"/>
              </w:rPr>
              <w:sym w:font="Wingdings" w:char="F028"/>
            </w:r>
            <w:r>
              <w:rPr>
                <w:b/>
                <w:i/>
                <w:sz w:val="16"/>
                <w:szCs w:val="16"/>
              </w:rPr>
              <w:t xml:space="preserve"> 8(39170) 35010, 3</w:t>
            </w:r>
            <w:r w:rsidRPr="003E0E91">
              <w:rPr>
                <w:b/>
                <w:i/>
                <w:sz w:val="16"/>
                <w:szCs w:val="16"/>
              </w:rPr>
              <w:t>5083</w:t>
            </w:r>
            <w:r w:rsidRPr="00442D92">
              <w:rPr>
                <w:b/>
                <w:i/>
                <w:sz w:val="16"/>
                <w:szCs w:val="16"/>
              </w:rPr>
              <w:t>(АТС Меридиан)</w:t>
            </w:r>
          </w:p>
        </w:tc>
      </w:tr>
    </w:tbl>
    <w:p w:rsidR="003B7D18" w:rsidRPr="00853639" w:rsidRDefault="003B7D18" w:rsidP="003B7D18">
      <w:pPr>
        <w:pStyle w:val="a3"/>
        <w:rPr>
          <w:rFonts w:cs="Times New Roman"/>
        </w:rPr>
      </w:pPr>
    </w:p>
    <w:p w:rsidR="003B7D18" w:rsidRPr="003B7D18" w:rsidRDefault="003B7D18" w:rsidP="00853639">
      <w:pPr>
        <w:pStyle w:val="a3"/>
        <w:jc w:val="center"/>
        <w:rPr>
          <w:rFonts w:cs="Times New Roman"/>
          <w:b/>
        </w:rPr>
      </w:pPr>
      <w:r w:rsidRPr="003B7D18">
        <w:rPr>
          <w:rFonts w:cs="Times New Roman"/>
          <w:b/>
        </w:rPr>
        <w:t>РЕШЕНИЕ</w:t>
      </w:r>
    </w:p>
    <w:p w:rsidR="003B7D18" w:rsidRPr="003B7D18" w:rsidRDefault="003B7D18" w:rsidP="003B7D18">
      <w:pPr>
        <w:pStyle w:val="a3"/>
        <w:rPr>
          <w:rFonts w:cs="Times New Roman"/>
        </w:rPr>
      </w:pPr>
    </w:p>
    <w:p w:rsidR="003B7D18" w:rsidRPr="003B7D18" w:rsidRDefault="003B7D18" w:rsidP="003B7D18">
      <w:pPr>
        <w:pStyle w:val="a3"/>
        <w:ind w:firstLine="0"/>
        <w:rPr>
          <w:rFonts w:cs="Times New Roman"/>
          <w:b/>
          <w:color w:val="000000"/>
        </w:rPr>
      </w:pPr>
      <w:r w:rsidRPr="003B7D18">
        <w:rPr>
          <w:rFonts w:cs="Times New Roman"/>
          <w:b/>
          <w:color w:val="000000"/>
          <w:lang w:val="en-US"/>
        </w:rPr>
        <w:t>V</w:t>
      </w:r>
      <w:r w:rsidRPr="003B7D18">
        <w:rPr>
          <w:rFonts w:cs="Times New Roman"/>
          <w:b/>
          <w:color w:val="000000"/>
        </w:rPr>
        <w:t xml:space="preserve"> Созыв</w:t>
      </w:r>
    </w:p>
    <w:p w:rsidR="003B7D18" w:rsidRPr="003B7D18" w:rsidRDefault="003B7D18" w:rsidP="003B7D18">
      <w:pPr>
        <w:pStyle w:val="a3"/>
        <w:ind w:firstLine="0"/>
        <w:rPr>
          <w:rFonts w:cs="Times New Roman"/>
          <w:b/>
          <w:color w:val="000000"/>
        </w:rPr>
      </w:pPr>
      <w:r w:rsidRPr="003B7D18">
        <w:rPr>
          <w:rFonts w:cs="Times New Roman"/>
          <w:b/>
          <w:color w:val="000000"/>
          <w:lang w:val="en-US"/>
        </w:rPr>
        <w:t>VIII</w:t>
      </w:r>
      <w:r w:rsidRPr="003B7D18">
        <w:rPr>
          <w:rFonts w:cs="Times New Roman"/>
          <w:b/>
          <w:color w:val="000000"/>
        </w:rPr>
        <w:t xml:space="preserve"> сессия </w:t>
      </w:r>
    </w:p>
    <w:p w:rsidR="003B7D18" w:rsidRPr="003B7D18" w:rsidRDefault="003B7D18" w:rsidP="003B7D18">
      <w:pPr>
        <w:pStyle w:val="a3"/>
        <w:rPr>
          <w:rFonts w:cs="Times New Roman"/>
          <w:b/>
          <w:color w:val="000000"/>
        </w:rPr>
      </w:pPr>
    </w:p>
    <w:p w:rsidR="003B7D18" w:rsidRPr="00230452" w:rsidRDefault="00853639" w:rsidP="003B7D18">
      <w:pPr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08</w:t>
      </w:r>
      <w:r w:rsidR="003B7D18" w:rsidRPr="003B7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июня  2023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                           </w:t>
      </w:r>
      <w:r w:rsidR="003B7D18" w:rsidRPr="003B7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="003B7D18" w:rsidRPr="003B7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п. Ессей</w:t>
      </w:r>
    </w:p>
    <w:p w:rsidR="003B7D18" w:rsidRPr="003B7D18" w:rsidRDefault="003B7D18" w:rsidP="00D93E45">
      <w:pPr>
        <w:tabs>
          <w:tab w:val="left" w:pos="5670"/>
        </w:tabs>
        <w:spacing w:after="100" w:afterAutospacing="1" w:line="240" w:lineRule="auto"/>
        <w:ind w:right="3685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3E45" w:rsidRPr="00D93E45" w:rsidRDefault="00D93E45" w:rsidP="00D93E45">
      <w:pPr>
        <w:tabs>
          <w:tab w:val="left" w:pos="5670"/>
        </w:tabs>
        <w:spacing w:after="100" w:afterAutospacing="1" w:line="240" w:lineRule="auto"/>
        <w:ind w:right="368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93E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D93E45">
        <w:rPr>
          <w:rFonts w:ascii="Times New Roman" w:eastAsia="Calibri" w:hAnsi="Times New Roman" w:cs="Times New Roman"/>
          <w:b/>
          <w:sz w:val="28"/>
          <w:szCs w:val="28"/>
        </w:rPr>
        <w:t xml:space="preserve">поселка Ессей  </w:t>
      </w:r>
    </w:p>
    <w:p w:rsidR="00D93E45" w:rsidRPr="00D93E45" w:rsidRDefault="00D93E45" w:rsidP="00D93E45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поселка Ессей, руководствуясь ст. 84 Лесного кодекса Российской Федерации, ч. 1 ст. 7 Федерального закона от 06.10.2003г. № 131-ФЗ «Об общих принципах организации местного самоуправления в Российской Федерации», Уставом поселка Ессей, </w:t>
      </w:r>
      <w:proofErr w:type="spellStart"/>
      <w:r w:rsidRPr="00D93E45">
        <w:rPr>
          <w:rFonts w:ascii="Times New Roman" w:eastAsia="Calibri" w:hAnsi="Times New Roman" w:cs="Times New Roman"/>
          <w:sz w:val="28"/>
          <w:szCs w:val="28"/>
        </w:rPr>
        <w:t>Ессейский</w:t>
      </w:r>
      <w:proofErr w:type="spellEnd"/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 поселковый Совет депутатов </w:t>
      </w:r>
      <w:proofErr w:type="gramEnd"/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E4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E45" w:rsidRPr="00D93E45" w:rsidRDefault="00D93E45" w:rsidP="00D93E45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вырубки (сноса) зеленых насаждений на земельных участках, находящихся в собственности поселка Ессей.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периодическом печатном </w:t>
      </w:r>
      <w:proofErr w:type="gramStart"/>
      <w:r w:rsidRPr="00D93E45">
        <w:rPr>
          <w:rFonts w:ascii="Times New Roman" w:eastAsia="Calibri" w:hAnsi="Times New Roman" w:cs="Times New Roman"/>
          <w:sz w:val="28"/>
          <w:szCs w:val="28"/>
        </w:rPr>
        <w:t>издании</w:t>
      </w:r>
      <w:proofErr w:type="gramEnd"/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 «Эвенкийский вестник Эвенкийского муниципального района».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дня, следующего за днем его официального опубликования.</w:t>
      </w:r>
    </w:p>
    <w:p w:rsid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>4. Ответственность за исполнение настоящего Решения оставляю за собой.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639" w:rsidRPr="00D93E45" w:rsidRDefault="00853639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>Глава п. Ессей</w:t>
      </w:r>
      <w:r w:rsidR="003B7D18">
        <w:rPr>
          <w:rFonts w:ascii="Times New Roman" w:eastAsia="Calibri" w:hAnsi="Times New Roman" w:cs="Times New Roman"/>
          <w:sz w:val="28"/>
          <w:szCs w:val="28"/>
        </w:rPr>
        <w:t>-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Председатель  </w:t>
      </w:r>
      <w:proofErr w:type="spellStart"/>
      <w:r w:rsidRPr="00D93E45">
        <w:rPr>
          <w:rFonts w:ascii="Times New Roman" w:eastAsia="Calibri" w:hAnsi="Times New Roman" w:cs="Times New Roman"/>
          <w:sz w:val="28"/>
          <w:szCs w:val="28"/>
        </w:rPr>
        <w:t>Ессейского</w:t>
      </w:r>
      <w:proofErr w:type="spellEnd"/>
    </w:p>
    <w:p w:rsidR="00CB7229" w:rsidRPr="003667F6" w:rsidRDefault="00D93E45" w:rsidP="00D93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>поселкового Совета депутатов</w:t>
      </w:r>
      <w:r w:rsidRPr="00D93E45">
        <w:rPr>
          <w:rFonts w:ascii="Times New Roman" w:eastAsia="Calibri" w:hAnsi="Times New Roman" w:cs="Times New Roman"/>
          <w:sz w:val="28"/>
          <w:szCs w:val="28"/>
        </w:rPr>
        <w:tab/>
      </w:r>
      <w:r w:rsidRPr="00D93E45">
        <w:rPr>
          <w:rFonts w:ascii="Times New Roman" w:eastAsia="Calibri" w:hAnsi="Times New Roman" w:cs="Times New Roman"/>
          <w:sz w:val="28"/>
          <w:szCs w:val="28"/>
        </w:rPr>
        <w:tab/>
      </w:r>
      <w:r w:rsidRPr="00D93E45">
        <w:rPr>
          <w:rFonts w:ascii="Times New Roman" w:eastAsia="Calibri" w:hAnsi="Times New Roman" w:cs="Times New Roman"/>
          <w:sz w:val="28"/>
          <w:szCs w:val="28"/>
        </w:rPr>
        <w:tab/>
      </w:r>
      <w:r w:rsidRPr="00D93E4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667F6" w:rsidRPr="00366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Г.П. Ботулу</w:t>
      </w:r>
    </w:p>
    <w:p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</w:t>
      </w:r>
    </w:p>
    <w:p w:rsidR="00134898" w:rsidRPr="00404F95" w:rsidRDefault="00D93E45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поселкового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53639"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08.06</w:t>
      </w:r>
      <w:r w:rsidR="00134898"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53639"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5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 w:rsidRPr="00E55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поселка Ессей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</w:t>
      </w:r>
      <w:r w:rsidR="00FE6A3D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собственности </w:t>
      </w:r>
      <w:r w:rsidR="00E5596E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Ессей</w:t>
      </w:r>
      <w:r w:rsidR="008A2C2A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понятия, используемые в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Положении:</w:t>
      </w:r>
    </w:p>
    <w:p w:rsidR="002319CC" w:rsidRPr="00404F95" w:rsidRDefault="0011321F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</w:t>
      </w:r>
      <w:r w:rsidR="009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Ессей</w:t>
      </w:r>
      <w:r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Ессей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Зеленые насаждения, которые появились в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3B7D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Ессей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вносится в следующих </w:t>
      </w:r>
      <w:proofErr w:type="gramStart"/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заключению органов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Ессей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</w:t>
      </w:r>
      <w:proofErr w:type="gramEnd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D9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субъекте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по первому разряду высот в коре. В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Pr="00925D8A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Pr="00925D8A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D9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D9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Ессей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вывоз древесины, в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объемах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</w:p>
    <w:p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925D8A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D93E4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D93E45" w:rsidRPr="00D93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поселка Ессей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r w:rsidR="0064020C"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ЗЕЛЕНЫХ НАСАЖДЕНИЙ </w:t>
      </w:r>
      <w:r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D93E45"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ПОСЕЛКА ЕССЕЙ</w:t>
      </w:r>
      <w:r w:rsidR="006422E3" w:rsidRPr="00D9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(указать наименование организации или Ф.И.О. и вид права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на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земельный участок)</w:t>
      </w:r>
    </w:p>
    <w:p w:rsidR="00E45237" w:rsidRPr="00925D8A" w:rsidRDefault="003B7D18" w:rsidP="003B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925D8A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на</w:t>
      </w:r>
      <w:r w:rsidRPr="00925D8A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землях___________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</w:t>
      </w:r>
      <w:r w:rsidRPr="00925D8A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925D8A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3B7D18" w:rsidRPr="00925D8A" w:rsidRDefault="003B7D18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</w:t>
      </w:r>
      <w:r w:rsidR="003B7D18" w:rsidRPr="00925D8A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3B7D18" w:rsidRPr="00925D8A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                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</w:t>
      </w:r>
      <w:r w:rsidR="003B7D18" w:rsidRPr="00925D8A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                                        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925D8A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B7D18" w:rsidRPr="00925D8A" w:rsidRDefault="003B7D18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. Иные документы в </w:t>
      </w:r>
      <w:proofErr w:type="gramStart"/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соответствии</w:t>
      </w:r>
      <w:proofErr w:type="gramEnd"/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18" w:rsidRPr="00925D8A" w:rsidRDefault="003B7D18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D93E4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D93E45" w:rsidRDefault="00D93E45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ПОСЕЛКА ЕССЕЙ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3B7D18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:rsidR="00E45237" w:rsidRPr="003B7D18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3B7D1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3B7D1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3B7D1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3B7D1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BB3811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2A9C" w:rsidRPr="003B7D1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согласованию);</w:t>
      </w:r>
    </w:p>
    <w:p w:rsidR="00E45237" w:rsidRPr="003B7D1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3B7D18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3B7D1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расположенной по </w:t>
      </w:r>
      <w:proofErr w:type="spellStart"/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адресу:__________________________</w:t>
      </w:r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proofErr w:type="spellEnd"/>
      <w:r w:rsidR="00CB2A9C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DDD" w:rsidRPr="003B7D18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3B7D1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3B7D1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</w:t>
      </w:r>
      <w:proofErr w:type="spellStart"/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__________кв</w:t>
      </w:r>
      <w:proofErr w:type="spellEnd"/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665DDD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3B7D18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3B7D18" w:rsidTr="003B7D1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3B7D1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3B7D1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3B7D1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3B7D1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3B7D1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3B7D1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3B7D18" w:rsidTr="003B7D1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3B7D18" w:rsidTr="003B7D1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3B7D18" w:rsidTr="003B7D1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3B7D1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3B7D1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3B7D1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3B7D1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3B7D1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665DDD" w:rsidRPr="003B7D1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3B7D1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3B7D1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E45237" w:rsidRPr="003B7D18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853639" w:rsidRDefault="00E45237" w:rsidP="00853639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присутствии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985" w:rsidRPr="00853639" w:rsidRDefault="00C64A40" w:rsidP="0085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E55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ПОСЕЛКА ЕССЕЙ</w:t>
      </w:r>
    </w:p>
    <w:p w:rsidR="008A6D08" w:rsidRDefault="00266C86" w:rsidP="0085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1134"/>
        <w:gridCol w:w="1701"/>
        <w:gridCol w:w="1134"/>
        <w:gridCol w:w="1134"/>
        <w:gridCol w:w="992"/>
        <w:gridCol w:w="2126"/>
      </w:tblGrid>
      <w:tr w:rsidR="00D0517F" w:rsidRPr="00404F95" w:rsidTr="00853639">
        <w:trPr>
          <w:trHeight w:val="42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404F95" w:rsidTr="00853639">
        <w:trPr>
          <w:trHeight w:val="362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853639">
        <w:trPr>
          <w:trHeight w:val="255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704F" w:rsidRPr="00404F95" w:rsidTr="00853639">
        <w:trPr>
          <w:trHeight w:val="23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4D704F" w:rsidRPr="00404F95" w:rsidTr="00853639">
        <w:trPr>
          <w:trHeight w:val="20"/>
        </w:trPr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39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100,1 </w:t>
            </w:r>
          </w:p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85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937" w:rsidRDefault="00BE4937" w:rsidP="00E5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Sect="003B7D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47" w:rsidRDefault="00BD3447" w:rsidP="00E94EA3">
      <w:pPr>
        <w:spacing w:after="0" w:line="240" w:lineRule="auto"/>
      </w:pPr>
      <w:r>
        <w:separator/>
      </w:r>
    </w:p>
  </w:endnote>
  <w:endnote w:type="continuationSeparator" w:id="0">
    <w:p w:rsidR="00BD3447" w:rsidRDefault="00BD3447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47" w:rsidRDefault="00BD3447" w:rsidP="00E94EA3">
      <w:pPr>
        <w:spacing w:after="0" w:line="240" w:lineRule="auto"/>
      </w:pPr>
      <w:r>
        <w:separator/>
      </w:r>
    </w:p>
  </w:footnote>
  <w:footnote w:type="continuationSeparator" w:id="0">
    <w:p w:rsidR="00BD3447" w:rsidRDefault="00BD3447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E3437"/>
    <w:rsid w:val="000F323A"/>
    <w:rsid w:val="000F3CCE"/>
    <w:rsid w:val="001006D3"/>
    <w:rsid w:val="001023A4"/>
    <w:rsid w:val="00106A98"/>
    <w:rsid w:val="00112927"/>
    <w:rsid w:val="0011321F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B429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27E4"/>
    <w:rsid w:val="00334744"/>
    <w:rsid w:val="003419C5"/>
    <w:rsid w:val="00342908"/>
    <w:rsid w:val="00353551"/>
    <w:rsid w:val="003667F6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B7D18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48B5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96E2C"/>
    <w:rsid w:val="006A104D"/>
    <w:rsid w:val="006A5D98"/>
    <w:rsid w:val="006A7000"/>
    <w:rsid w:val="006B7A22"/>
    <w:rsid w:val="006C6C05"/>
    <w:rsid w:val="006D41CD"/>
    <w:rsid w:val="006E0C01"/>
    <w:rsid w:val="006E150F"/>
    <w:rsid w:val="006E4CC6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46D0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3639"/>
    <w:rsid w:val="00854E6A"/>
    <w:rsid w:val="008610DB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1248"/>
    <w:rsid w:val="009030E7"/>
    <w:rsid w:val="00906C99"/>
    <w:rsid w:val="00910EBC"/>
    <w:rsid w:val="0091488F"/>
    <w:rsid w:val="00914D19"/>
    <w:rsid w:val="00925D8A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E7350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2F3B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00AA"/>
    <w:rsid w:val="00BD3447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22A3F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3E45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3CBA"/>
    <w:rsid w:val="00E0460E"/>
    <w:rsid w:val="00E06EB6"/>
    <w:rsid w:val="00E133C4"/>
    <w:rsid w:val="00E15684"/>
    <w:rsid w:val="00E2419B"/>
    <w:rsid w:val="00E26BCC"/>
    <w:rsid w:val="00E3017C"/>
    <w:rsid w:val="00E34588"/>
    <w:rsid w:val="00E35D5A"/>
    <w:rsid w:val="00E44461"/>
    <w:rsid w:val="00E45237"/>
    <w:rsid w:val="00E528CD"/>
    <w:rsid w:val="00E5596E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4ECD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Document Map"/>
    <w:basedOn w:val="a"/>
    <w:link w:val="ac"/>
    <w:uiPriority w:val="99"/>
    <w:semiHidden/>
    <w:unhideWhenUsed/>
    <w:rsid w:val="0074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46D00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B7D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F0DB-014C-40A6-A6F8-D3C4F18E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1</cp:lastModifiedBy>
  <cp:revision>8</cp:revision>
  <cp:lastPrinted>2023-06-07T05:50:00Z</cp:lastPrinted>
  <dcterms:created xsi:type="dcterms:W3CDTF">2023-04-07T07:48:00Z</dcterms:created>
  <dcterms:modified xsi:type="dcterms:W3CDTF">2023-06-08T05:28:00Z</dcterms:modified>
</cp:coreProperties>
</file>