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</w:tblGrid>
      <w:tr w:rsidR="007549A4" w:rsidTr="007549A4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549A4" w:rsidRPr="007D6855" w:rsidRDefault="007549A4" w:rsidP="007549A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  <w:p w:rsidR="007549A4" w:rsidRDefault="007549A4" w:rsidP="007549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АДМИНИСТРАЦИЯ</w:t>
            </w:r>
          </w:p>
          <w:p w:rsidR="007549A4" w:rsidRDefault="007549A4" w:rsidP="007549A4">
            <w:pPr>
              <w:jc w:val="center"/>
              <w:rPr>
                <w:rFonts w:ascii="Arial" w:hAnsi="Arial" w:cs="Arial"/>
                <w:b/>
                <w:i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aps/>
                <w:sz w:val="28"/>
                <w:szCs w:val="28"/>
              </w:rPr>
              <w:t>поселка ЕССЕЙ</w:t>
            </w:r>
          </w:p>
          <w:p w:rsidR="007549A4" w:rsidRDefault="007549A4" w:rsidP="007549A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7549A4" w:rsidRDefault="007549A4" w:rsidP="007549A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Красноярский край</w:t>
            </w:r>
          </w:p>
          <w:p w:rsidR="007549A4" w:rsidRDefault="007549A4" w:rsidP="007549A4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7549A4" w:rsidRDefault="007549A4" w:rsidP="007549A4">
            <w:pPr>
              <w:rPr>
                <w:sz w:val="10"/>
                <w:szCs w:val="10"/>
                <w:lang w:val="en-US"/>
              </w:rPr>
            </w:pPr>
            <w:r w:rsidRPr="009115A4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7" o:title=""/>
                </v:shape>
                <o:OLEObject Type="Embed" ProgID="PBrush" ShapeID="_x0000_i1025" DrawAspect="Content" ObjectID="_1662976093" r:id="rId8"/>
              </w:object>
            </w:r>
          </w:p>
        </w:tc>
      </w:tr>
      <w:tr w:rsidR="007549A4" w:rsidTr="007549A4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49A4" w:rsidRPr="00652817" w:rsidRDefault="007549A4" w:rsidP="007549A4">
            <w:pPr>
              <w:jc w:val="center"/>
              <w:rPr>
                <w:b/>
                <w:sz w:val="16"/>
                <w:szCs w:val="16"/>
              </w:rPr>
            </w:pPr>
            <w:r w:rsidRPr="00652817">
              <w:rPr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7549A4" w:rsidRDefault="007549A4" w:rsidP="007549A4">
            <w:pPr>
              <w:jc w:val="center"/>
            </w:pPr>
            <w:r w:rsidRPr="00652817">
              <w:rPr>
                <w:b/>
                <w:sz w:val="16"/>
                <w:szCs w:val="16"/>
              </w:rPr>
              <w:t>ИНН 8801010830 КПП 880101001 ОГРН 1038800000250 Р/счет 4020481010000000036 ГРКЦ ГУ Банка России по Красноярскому краю БИК 040407001 e-mail</w:t>
            </w:r>
            <w:r w:rsidRPr="00652817">
              <w:rPr>
                <w:sz w:val="16"/>
                <w:szCs w:val="16"/>
              </w:rPr>
              <w:t xml:space="preserve">: </w:t>
            </w:r>
            <w:hyperlink r:id="rId9" w:history="1">
              <w:r w:rsidRPr="00652817">
                <w:rPr>
                  <w:rStyle w:val="a5"/>
                  <w:sz w:val="16"/>
                  <w:szCs w:val="16"/>
                </w:rPr>
                <w:t>essey.</w:t>
              </w:r>
              <w:r w:rsidRPr="00652817">
                <w:rPr>
                  <w:rStyle w:val="a5"/>
                  <w:sz w:val="16"/>
                  <w:szCs w:val="16"/>
                  <w:lang w:val="en-US"/>
                </w:rPr>
                <w:t>adm</w:t>
              </w:r>
              <w:r w:rsidRPr="00652817">
                <w:rPr>
                  <w:rStyle w:val="a5"/>
                  <w:sz w:val="16"/>
                  <w:szCs w:val="16"/>
                </w:rPr>
                <w:t>@</w:t>
              </w:r>
              <w:r w:rsidRPr="00652817">
                <w:rPr>
                  <w:rStyle w:val="a5"/>
                  <w:sz w:val="16"/>
                  <w:szCs w:val="16"/>
                  <w:lang w:val="en-US"/>
                </w:rPr>
                <w:t>evenkya</w:t>
              </w:r>
              <w:r w:rsidRPr="00652817">
                <w:rPr>
                  <w:rStyle w:val="a5"/>
                  <w:sz w:val="16"/>
                  <w:szCs w:val="16"/>
                </w:rPr>
                <w:t>.ru</w:t>
              </w:r>
            </w:hyperlink>
            <w:r w:rsidRPr="00652817">
              <w:rPr>
                <w:b/>
                <w:sz w:val="16"/>
                <w:szCs w:val="16"/>
              </w:rPr>
              <w:t xml:space="preserve"> </w:t>
            </w:r>
            <w:r w:rsidRPr="00652817">
              <w:rPr>
                <w:b/>
                <w:sz w:val="16"/>
                <w:szCs w:val="16"/>
              </w:rPr>
              <w:sym w:font="Wingdings" w:char="F028"/>
            </w:r>
            <w:r w:rsidRPr="00652817">
              <w:rPr>
                <w:b/>
                <w:sz w:val="16"/>
                <w:szCs w:val="16"/>
              </w:rPr>
              <w:t xml:space="preserve"> 8-39170-35010  (АТС Меридиан)</w:t>
            </w:r>
          </w:p>
        </w:tc>
      </w:tr>
    </w:tbl>
    <w:p w:rsidR="009C4D87" w:rsidRPr="009C4D87" w:rsidRDefault="009C4D87" w:rsidP="007549A4">
      <w:pPr>
        <w:widowControl/>
        <w:autoSpaceDN/>
        <w:textAlignment w:val="auto"/>
        <w:rPr>
          <w:rFonts w:eastAsia="Times New Roman" w:cs="Times New Roman"/>
          <w:i/>
          <w:iCs/>
          <w:color w:val="191919"/>
          <w:kern w:val="1"/>
          <w:lang w:val="ru-RU" w:eastAsia="hi-IN" w:bidi="hi-IN"/>
        </w:rPr>
      </w:pPr>
    </w:p>
    <w:p w:rsidR="007549A4" w:rsidRPr="007549A4" w:rsidRDefault="007549A4" w:rsidP="007549A4">
      <w:pPr>
        <w:rPr>
          <w:b/>
          <w:sz w:val="28"/>
          <w:szCs w:val="28"/>
          <w:lang w:val="ru-RU"/>
        </w:rPr>
      </w:pPr>
    </w:p>
    <w:p w:rsidR="007549A4" w:rsidRPr="007549A4" w:rsidRDefault="007549A4" w:rsidP="007549A4">
      <w:pPr>
        <w:jc w:val="center"/>
        <w:rPr>
          <w:b/>
          <w:sz w:val="28"/>
          <w:szCs w:val="28"/>
        </w:rPr>
      </w:pPr>
      <w:r w:rsidRPr="007549A4">
        <w:rPr>
          <w:b/>
          <w:sz w:val="28"/>
          <w:szCs w:val="28"/>
        </w:rPr>
        <w:t>ПОСТАНОВЛЕНИЕ</w:t>
      </w:r>
    </w:p>
    <w:p w:rsidR="007549A4" w:rsidRPr="007549A4" w:rsidRDefault="007549A4" w:rsidP="007549A4">
      <w:pPr>
        <w:rPr>
          <w:b/>
          <w:sz w:val="28"/>
          <w:szCs w:val="28"/>
          <w:lang w:val="ru-RU"/>
        </w:rPr>
      </w:pPr>
    </w:p>
    <w:p w:rsidR="007549A4" w:rsidRPr="007549A4" w:rsidRDefault="007549A4" w:rsidP="007549A4">
      <w:pPr>
        <w:jc w:val="center"/>
        <w:rPr>
          <w:sz w:val="28"/>
          <w:szCs w:val="28"/>
        </w:rPr>
      </w:pPr>
    </w:p>
    <w:p w:rsidR="007549A4" w:rsidRDefault="007549A4" w:rsidP="007549A4">
      <w:pPr>
        <w:rPr>
          <w:b/>
          <w:sz w:val="28"/>
          <w:szCs w:val="28"/>
          <w:lang w:val="ru-RU"/>
        </w:rPr>
      </w:pPr>
      <w:r w:rsidRPr="007549A4">
        <w:rPr>
          <w:b/>
          <w:sz w:val="28"/>
          <w:szCs w:val="28"/>
          <w:lang w:val="ru-RU"/>
        </w:rPr>
        <w:t>29 сентября</w:t>
      </w:r>
      <w:r w:rsidRPr="007549A4">
        <w:rPr>
          <w:b/>
          <w:sz w:val="28"/>
          <w:szCs w:val="28"/>
        </w:rPr>
        <w:t xml:space="preserve">  2020 г.</w:t>
      </w:r>
      <w:r w:rsidRPr="007549A4">
        <w:rPr>
          <w:b/>
          <w:sz w:val="28"/>
          <w:szCs w:val="28"/>
        </w:rPr>
        <w:tab/>
        <w:t xml:space="preserve">                  №  </w:t>
      </w:r>
      <w:r>
        <w:rPr>
          <w:b/>
          <w:sz w:val="28"/>
          <w:szCs w:val="28"/>
          <w:lang w:val="ru-RU"/>
        </w:rPr>
        <w:t>50</w:t>
      </w:r>
      <w:r w:rsidRPr="007549A4">
        <w:rPr>
          <w:b/>
          <w:sz w:val="28"/>
          <w:szCs w:val="28"/>
        </w:rPr>
        <w:t>-п                                       п. Ессей</w:t>
      </w:r>
    </w:p>
    <w:p w:rsidR="007549A4" w:rsidRPr="007549A4" w:rsidRDefault="007549A4" w:rsidP="007549A4">
      <w:pPr>
        <w:rPr>
          <w:b/>
          <w:sz w:val="28"/>
          <w:szCs w:val="28"/>
          <w:lang w:val="ru-RU"/>
        </w:rPr>
      </w:pPr>
    </w:p>
    <w:p w:rsidR="00931FF2" w:rsidRPr="00360A5C" w:rsidRDefault="0071417D" w:rsidP="00175CE6">
      <w:pPr>
        <w:pStyle w:val="ConsPlusNormal"/>
        <w:spacing w:before="240"/>
        <w:ind w:right="2974"/>
        <w:rPr>
          <w:b/>
          <w:sz w:val="28"/>
          <w:szCs w:val="28"/>
        </w:rPr>
      </w:pPr>
      <w:r w:rsidRPr="00360A5C">
        <w:rPr>
          <w:b/>
          <w:sz w:val="28"/>
          <w:szCs w:val="28"/>
        </w:rPr>
        <w:t>Об утверждении Порядка разработки и утверждения административных регламентов осуществления муниципального контроля</w:t>
      </w:r>
    </w:p>
    <w:p w:rsidR="0004523A" w:rsidRDefault="0004523A" w:rsidP="009C4D87">
      <w:pPr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</w:p>
    <w:p w:rsidR="00931FF2" w:rsidRPr="009C4D87" w:rsidRDefault="0071417D" w:rsidP="009C4D87">
      <w:pPr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ab/>
        <w:t xml:space="preserve">В  соответствии  с Федеральными законами от 06.10.2003 №131 – ФЗ «Об общих принципах организации местного самоуправления в Российской Федерации», 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Федеральн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ым законом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от 26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.12.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2008г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№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294-ФЗ "О защите прав юридических лиц и индивидуальных предпринимателей при осущес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т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влении гос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дарственного контроля (надзора) и муниципального контроля"</w:t>
      </w:r>
      <w:r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,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Законом Красноярского края от 05.12.2013г. №5-1912 "О порядке разрабо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т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ки и принятия административных регламентов осуществления муниципал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ь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ного контроля и регионального государственного контроля (надзора), по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л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номочиями по осуществлению которого наделены органы местного сам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управления"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,</w:t>
      </w:r>
      <w:r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Уставом </w:t>
      </w:r>
      <w:r w:rsidR="00360A5C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посе</w:t>
      </w:r>
      <w:r w:rsidR="00360A5C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л</w:t>
      </w:r>
      <w:r w:rsidR="00360A5C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ка Ессей Эвенкийского муниципального района Красноярского края</w:t>
      </w:r>
    </w:p>
    <w:p w:rsidR="00931FF2" w:rsidRPr="009C4D87" w:rsidRDefault="0071417D" w:rsidP="009C4D87">
      <w:pPr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ПОСТАНОВЛЯЕТ:</w:t>
      </w:r>
    </w:p>
    <w:p w:rsidR="00931FF2" w:rsidRDefault="009C4D87" w:rsidP="009C4D87">
      <w:pPr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1. </w:t>
      </w:r>
      <w:r w:rsidR="0071417D"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Утвердить Порядок разработки и утверждения административных регл</w:t>
      </w:r>
      <w:r w:rsidR="0071417D"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а</w:t>
      </w:r>
      <w:r w:rsidR="0071417D"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ме</w:t>
      </w:r>
      <w:r w:rsidR="0071417D"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</w:t>
      </w:r>
      <w:r w:rsidR="0071417D"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тов осуществления муниципального контроля. </w:t>
      </w:r>
    </w:p>
    <w:p w:rsidR="009C4D87" w:rsidRPr="009C4D87" w:rsidRDefault="005C0B39" w:rsidP="009C4D8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9C4D87" w:rsidRPr="009C4D87">
        <w:rPr>
          <w:sz w:val="28"/>
          <w:szCs w:val="28"/>
        </w:rPr>
        <w:t>. Настоящее Постановление вступает в силу со дня официального опубликования в Официальном Вестнике Эвенкийского муниципального района.</w:t>
      </w:r>
    </w:p>
    <w:p w:rsidR="009C4D87" w:rsidRPr="007549A4" w:rsidRDefault="005C0B39" w:rsidP="007549A4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9C4D87" w:rsidRPr="009C4D87">
        <w:rPr>
          <w:sz w:val="28"/>
          <w:szCs w:val="28"/>
        </w:rPr>
        <w:t>. Разместить данное постановление на Официальном сайте органов МСУ Эвенкийского муниципального района в сети «Интернет» (</w:t>
      </w:r>
      <w:hyperlink r:id="rId10" w:history="1">
        <w:r w:rsidR="009C4D87" w:rsidRPr="009C4D87">
          <w:rPr>
            <w:rStyle w:val="a5"/>
            <w:sz w:val="28"/>
            <w:szCs w:val="28"/>
          </w:rPr>
          <w:t>www.evenkya.ru</w:t>
        </w:r>
      </w:hyperlink>
      <w:r w:rsidR="007549A4">
        <w:rPr>
          <w:sz w:val="28"/>
          <w:szCs w:val="28"/>
        </w:rPr>
        <w:t>)</w:t>
      </w:r>
      <w:r w:rsidR="007549A4">
        <w:rPr>
          <w:sz w:val="28"/>
          <w:szCs w:val="28"/>
          <w:lang w:val="ru-RU"/>
        </w:rPr>
        <w:t xml:space="preserve">, </w:t>
      </w:r>
      <w:r w:rsidR="007549A4" w:rsidRPr="007549A4">
        <w:rPr>
          <w:sz w:val="28"/>
          <w:szCs w:val="28"/>
        </w:rPr>
        <w:t xml:space="preserve">на сайте администрации </w:t>
      </w:r>
      <w:r w:rsidR="007549A4" w:rsidRPr="007549A4">
        <w:rPr>
          <w:color w:val="000000"/>
          <w:sz w:val="28"/>
          <w:szCs w:val="28"/>
        </w:rPr>
        <w:t>поселка Ессей в сети «Интернет» (</w:t>
      </w:r>
      <w:hyperlink r:id="rId11" w:history="1">
        <w:r w:rsidR="007549A4" w:rsidRPr="007549A4">
          <w:rPr>
            <w:rStyle w:val="a5"/>
            <w:color w:val="000000"/>
            <w:sz w:val="28"/>
            <w:szCs w:val="28"/>
            <w:shd w:val="clear" w:color="auto" w:fill="EDEDED"/>
          </w:rPr>
          <w:t>http://ессей.рф/</w:t>
        </w:r>
      </w:hyperlink>
      <w:r w:rsidR="007549A4" w:rsidRPr="007549A4">
        <w:rPr>
          <w:bCs/>
          <w:color w:val="000000"/>
          <w:sz w:val="28"/>
          <w:szCs w:val="28"/>
        </w:rPr>
        <w:t>).</w:t>
      </w:r>
    </w:p>
    <w:p w:rsidR="009C4D87" w:rsidRPr="009C4D87" w:rsidRDefault="005C0B39" w:rsidP="009C4D87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9C4D87" w:rsidRPr="009C4D8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C0B39" w:rsidRDefault="005C0B39" w:rsidP="007549A4">
      <w:pPr>
        <w:pStyle w:val="60"/>
        <w:shd w:val="clear" w:color="auto" w:fill="auto"/>
        <w:spacing w:after="207"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7549A4" w:rsidRPr="009C4D87" w:rsidRDefault="007549A4" w:rsidP="007549A4">
      <w:pPr>
        <w:pStyle w:val="60"/>
        <w:shd w:val="clear" w:color="auto" w:fill="auto"/>
        <w:spacing w:after="207"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9C4D87" w:rsidRPr="009C4D87" w:rsidRDefault="009C4D87" w:rsidP="009C4D87">
      <w:pPr>
        <w:pStyle w:val="consplusnormal0"/>
        <w:spacing w:before="0"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C4D87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Глава поселка Ессей                       </w:t>
      </w:r>
      <w:r w:rsidR="007549A4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                         </w:t>
      </w:r>
      <w:r w:rsidRPr="009C4D87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   Т.А. Осогосток</w:t>
      </w:r>
    </w:p>
    <w:p w:rsidR="00931FF2" w:rsidRDefault="00931FF2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175CE6" w:rsidRDefault="00175CE6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175CE6" w:rsidRDefault="00175CE6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175CE6" w:rsidRDefault="00175CE6" w:rsidP="007549A4">
      <w:pPr>
        <w:autoSpaceDE w:val="0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1A5D18" w:rsidRDefault="001A5D18" w:rsidP="001A5D18">
      <w:pPr>
        <w:autoSpaceDE w:val="0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УТВЕРЖДЕН</w:t>
      </w:r>
    </w:p>
    <w:p w:rsidR="007549A4" w:rsidRDefault="001A5D18" w:rsidP="001A5D18">
      <w:pPr>
        <w:autoSpaceDE w:val="0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постановлением Администрации </w:t>
      </w:r>
    </w:p>
    <w:p w:rsidR="001A5D18" w:rsidRDefault="001A5D18" w:rsidP="001A5D18">
      <w:pPr>
        <w:autoSpaceDE w:val="0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поселка Ессей</w:t>
      </w:r>
    </w:p>
    <w:p w:rsidR="00931FF2" w:rsidRDefault="007549A4" w:rsidP="001A5D18">
      <w:pPr>
        <w:autoSpaceDE w:val="0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от 29 сентября 2020г. №50</w:t>
      </w: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hi-IN" w:bidi="hi-IN"/>
        </w:rPr>
      </w:pPr>
    </w:p>
    <w:p w:rsidR="00931FF2" w:rsidRDefault="0071417D">
      <w:pPr>
        <w:autoSpaceDE w:val="0"/>
        <w:jc w:val="center"/>
        <w:textAlignment w:val="auto"/>
        <w:rPr>
          <w:sz w:val="28"/>
          <w:szCs w:val="28"/>
          <w:lang w:val="ru-RU"/>
        </w:rPr>
      </w:pPr>
      <w:bookmarkStart w:id="0" w:name="Par54"/>
      <w:bookmarkEnd w:id="0"/>
      <w:r>
        <w:rPr>
          <w:sz w:val="28"/>
          <w:szCs w:val="28"/>
          <w:lang w:val="ru-RU"/>
        </w:rPr>
        <w:t xml:space="preserve">Порядок </w:t>
      </w:r>
    </w:p>
    <w:p w:rsidR="00931FF2" w:rsidRDefault="0071417D">
      <w:pPr>
        <w:autoSpaceDE w:val="0"/>
        <w:jc w:val="center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разработки и утверждения административных регламентов </w:t>
      </w:r>
    </w:p>
    <w:p w:rsidR="00931FF2" w:rsidRDefault="0071417D">
      <w:pPr>
        <w:autoSpaceDE w:val="0"/>
        <w:jc w:val="center"/>
        <w:textAlignment w:val="auto"/>
      </w:pPr>
      <w:r>
        <w:rPr>
          <w:sz w:val="28"/>
          <w:szCs w:val="28"/>
          <w:lang w:val="ru-RU"/>
        </w:rPr>
        <w:t>осуществления муниципального контроля</w:t>
      </w:r>
    </w:p>
    <w:p w:rsidR="00931FF2" w:rsidRDefault="00931FF2">
      <w:pPr>
        <w:autoSpaceDE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hi-IN" w:bidi="hi-IN"/>
        </w:rPr>
      </w:pPr>
    </w:p>
    <w:p w:rsidR="00931FF2" w:rsidRDefault="0071417D">
      <w:pPr>
        <w:autoSpaceDE w:val="0"/>
        <w:jc w:val="center"/>
        <w:textAlignment w:val="auto"/>
        <w:rPr>
          <w:rFonts w:eastAsia="Arial" w:cs="Times New Roman"/>
          <w:b/>
          <w:bCs/>
          <w:color w:val="000000"/>
          <w:kern w:val="0"/>
          <w:sz w:val="28"/>
          <w:szCs w:val="28"/>
          <w:lang w:val="ru-RU" w:eastAsia="hi-IN" w:bidi="hi-IN"/>
        </w:rPr>
      </w:pPr>
      <w:r>
        <w:rPr>
          <w:rFonts w:eastAsia="Arial" w:cs="Times New Roman"/>
          <w:b/>
          <w:bCs/>
          <w:color w:val="000000"/>
          <w:kern w:val="0"/>
          <w:sz w:val="28"/>
          <w:szCs w:val="28"/>
          <w:lang w:val="ru-RU" w:eastAsia="hi-IN" w:bidi="hi-IN"/>
        </w:rPr>
        <w:t>I. Общие положения</w:t>
      </w:r>
    </w:p>
    <w:p w:rsidR="00931FF2" w:rsidRDefault="00931FF2">
      <w:pPr>
        <w:autoSpaceDE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</w:pP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1. Настоящий Порядок определяет порядок разработки и утверждения административных регламентов осуществления муниципального контроля (далее - регламенты).</w:t>
      </w:r>
    </w:p>
    <w:p w:rsidR="00931FF2" w:rsidRDefault="0071417D">
      <w:pPr>
        <w:autoSpaceDE w:val="0"/>
        <w:ind w:firstLine="539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Регламентом является муниципальный нормативный правовой акт 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дминистрации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поселка Ессей Эвенкийского муниципального района Красноярского края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(далее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- администрация), устанавливающий сроки и последовательность административных процедур (действий), осуществляемых администрацией в процессе осуществления муниципального контроля, который полностью или частично осуществляется в соответствии с положениями Федерального</w:t>
      </w:r>
      <w:r>
        <w:rPr>
          <w:rFonts w:eastAsia="Times New Roman" w:cs="Times New Roman"/>
          <w:color w:val="000000"/>
          <w:kern w:val="0"/>
          <w:sz w:val="28"/>
          <w:szCs w:val="28"/>
          <w:lang w:val="ru-RU"/>
        </w:rPr>
        <w:t xml:space="preserve"> закона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Регламент также устанавливает порядок взаимодействия между администраци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ей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и 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ее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должностными лицами, между администрацией и физическими или юридическими лицами, индивидуальными предпринимателя, их уполномоченными представителями, учреждениями и организациями в процессе осуществления муниципального контроля.</w:t>
      </w:r>
    </w:p>
    <w:p w:rsidR="00C20947" w:rsidRDefault="00C20947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</w:pPr>
      <w:r w:rsidRPr="00C2094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Регламент разрабатывается в течение 15 дней со дня включения соответствующего вида муниципального контроля в перечень видов муниципального контроля и органов местного самоуправления, уполномоченных на их осуществление, который ведется в порядке, установленном представительным органом муниципального образования (далее - перечень), и в течение 15 дней со дня утверждения типового регламента осуществления регионального контроля.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2. Если иное не установлено федеральными законами регламент разрабатывается и утверждается </w:t>
      </w:r>
      <w:r w:rsidR="009C4D87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дминистраци</w:t>
      </w:r>
      <w:r w:rsidR="009C4D87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ей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3.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При разработке регламентов администрация предусматривает оптимизацию (повышение качества) осуществления муниципального контроля, в том числе: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упорядочение административных процедур (действий);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устранение избыточных административных процедур (действий);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г) ответственность должностных лиц администрации за несоблюдение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ими требований регламентов при выполнении административных процедур (действий);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д) осуществление отдельных административных процедур (действий) в электронной форме.</w:t>
      </w:r>
    </w:p>
    <w:p w:rsidR="00931FF2" w:rsidRDefault="0071417D">
      <w:pPr>
        <w:autoSpaceDE w:val="0"/>
        <w:ind w:firstLine="539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4.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Регламенты разрабатываются в соответствии с федеральными законами, нормативными правовыми актами Российской Федерации, а также с учетом иных требований к порядку осуществления муниципального контроля.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5.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муниципальных функций по осуществлению муниципального контроля (далее - перечень).</w:t>
      </w:r>
      <w:bookmarkStart w:id="1" w:name="Par87"/>
      <w:bookmarkStart w:id="2" w:name="Par89"/>
      <w:bookmarkEnd w:id="1"/>
      <w:bookmarkEnd w:id="2"/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6.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комиссией по проведению административной реформы администрации (далее – комиссия по проведению административной реформы).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Специалист администрации, ответственный за разработку и утверждение регламента, готовит и предоставляет на экспертизу комиссии вместе с проектом регламента пояснительную записку, в которой размещается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 администрации,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Заключение на проект регламента, в том числе на проект, предусматривающий внесение изменений в регламент, предоставляется в срок не более 10 рабочих дней со дня его получения.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Администрация обеспечивает учет замечаний и предложений содержащихся в заключении. Повторного направления доработанного проекта регламента на заключение не требуется.</w:t>
      </w:r>
    </w:p>
    <w:p w:rsidR="00931FF2" w:rsidRDefault="0071417D">
      <w:pPr>
        <w:autoSpaceDE w:val="0"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7.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 xml:space="preserve">Проекты регламентов размещаются:            </w:t>
      </w:r>
    </w:p>
    <w:p w:rsidR="00931FF2" w:rsidRDefault="0071417D">
      <w:pPr>
        <w:widowControl/>
        <w:tabs>
          <w:tab w:val="left" w:pos="454"/>
        </w:tabs>
        <w:suppressAutoHyphens w:val="0"/>
        <w:ind w:firstLine="917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- на </w:t>
      </w:r>
      <w:r w:rsidR="009C4D87" w:rsidRPr="009C4D87">
        <w:rPr>
          <w:sz w:val="28"/>
          <w:szCs w:val="28"/>
        </w:rPr>
        <w:t>Официальном сайте органов МСУ Эвенкийского муниципального района в сети «Интернет» (</w:t>
      </w:r>
      <w:hyperlink r:id="rId12" w:history="1">
        <w:r w:rsidR="009C4D87" w:rsidRPr="009C4D87">
          <w:rPr>
            <w:rStyle w:val="a5"/>
            <w:sz w:val="28"/>
            <w:szCs w:val="28"/>
          </w:rPr>
          <w:t>www.evenkya.ru</w:t>
        </w:r>
      </w:hyperlink>
      <w:r w:rsidR="009C4D87" w:rsidRPr="009C4D87">
        <w:rPr>
          <w:sz w:val="28"/>
          <w:szCs w:val="28"/>
        </w:rPr>
        <w:t>)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>;</w:t>
      </w:r>
    </w:p>
    <w:p w:rsidR="00931FF2" w:rsidRDefault="0071417D">
      <w:pPr>
        <w:widowControl/>
        <w:tabs>
          <w:tab w:val="left" w:pos="454"/>
        </w:tabs>
        <w:suppressAutoHyphens w:val="0"/>
        <w:ind w:firstLine="91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>- на информационном стенде, расположенном в здании администр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ции. </w:t>
      </w:r>
    </w:p>
    <w:p w:rsidR="00931FF2" w:rsidRDefault="0071417D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>8.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Экспертиза проектов регламентов, а также проектов нормати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ных правовых актов по внесению изменений в ранее изданные регламенты, признанию регламентов утратившими силу проводится в соответствии с Порядком по проведения экспертизы проектов административных регл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ментов осуществления муниципального контроля и административных ре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ламентов предоставл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ния муниципальных услуг, а также в соответствии с настоящим Порядком.</w:t>
      </w:r>
      <w:r>
        <w:rPr>
          <w:sz w:val="28"/>
          <w:szCs w:val="28"/>
        </w:rPr>
        <w:t xml:space="preserve"> </w:t>
      </w:r>
    </w:p>
    <w:p w:rsidR="00931FF2" w:rsidRDefault="0071417D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>9.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Заключение об оценке регулирующего воздействия на проекты ре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ламентов, а также проекты нормативных правовых актов по внесению изменений в ранее изданные регламенты, признанию регламентов утрати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шими силу не требуется.</w:t>
      </w:r>
    </w:p>
    <w:p w:rsidR="00931FF2" w:rsidRDefault="00931FF2">
      <w:pPr>
        <w:autoSpaceDE w:val="0"/>
        <w:jc w:val="center"/>
        <w:textAlignment w:val="auto"/>
        <w:rPr>
          <w:rFonts w:eastAsia="Times New Roman" w:cs="Times New Roman"/>
          <w:kern w:val="0"/>
          <w:lang w:val="ru-RU" w:eastAsia="hi-IN" w:bidi="hi-IN"/>
        </w:rPr>
      </w:pPr>
    </w:p>
    <w:p w:rsidR="00931FF2" w:rsidRDefault="0071417D">
      <w:pPr>
        <w:autoSpaceDE w:val="0"/>
        <w:jc w:val="center"/>
        <w:textAlignment w:val="auto"/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</w:pPr>
      <w:r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  <w:t>II. Требования к регламентам</w:t>
      </w: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hi-IN" w:bidi="hi-IN"/>
        </w:rPr>
      </w:pP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10. Наименования регламентов определяются администрацией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11. В регламент включаются следующие разделы: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общие положения;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требования к порядку осуществления муниципального контроля;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процедур (действий) в электронной форме;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г) порядок и формы контроля за осуществлением муниципального контроля;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д) 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12. Раздел, касающийся общих положений, состоит из следующих подразделов: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наименование функции;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наименование органа, осуществляющего муниципальный контроль. Если в осуществлении муниципального контроля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власти, органы местного самоуправления и организации, участие которых необходимо в процессе осуществления муниципального контроля (надзора);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в сети "Интернет".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Администрация обеспечивает размещение и актуализацию перечня нормативных правовых актов, регулирующих осуществление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муниципального контроля, на своем официальном сайте в сети "Интернет";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г) предмет муниципального контроля;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д) права и обязанности должностных лиц при осуществлении муниципального контроля;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е) права и обязанности лиц, в отношении которых осуществляются мероприятия по муниципальному контролю;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ж) описание результата осуществления муниципального контроля;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931FF2" w:rsidRDefault="0071417D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13. В подразделе, касающемся прав и обязанностей должностных лиц при осуществлении муниципального контроля, закрепляются:</w:t>
      </w:r>
    </w:p>
    <w:p w:rsidR="00931FF2" w:rsidRDefault="0071417D">
      <w:pPr>
        <w:autoSpaceDE w:val="0"/>
        <w:ind w:firstLine="539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обязанность администрации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№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931FF2" w:rsidRDefault="0071417D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обязанность должностного лица администрации,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14.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931FF2" w:rsidRDefault="0071417D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;</w:t>
      </w:r>
    </w:p>
    <w:p w:rsidR="00931FF2" w:rsidRDefault="0071417D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 xml:space="preserve">б) право проверяемого юридического лица, индивидуального предпринимателя знакомиться с документами и (или) информацией, полученными администрацией,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 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15.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931FF2" w:rsidRDefault="0071417D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</w:t>
      </w:r>
      <w:r>
        <w:rPr>
          <w:rFonts w:eastAsia="Times New Roman" w:cs="Times New Roman"/>
          <w:color w:val="0000FF"/>
          <w:kern w:val="0"/>
          <w:sz w:val="28"/>
          <w:szCs w:val="28"/>
          <w:lang w:val="ru-RU"/>
        </w:rPr>
        <w:t>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16.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Раздел, касающийся требований к порядку осуществления муниципального контроля, состоит из следующих подразделов: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порядок информирования об исполнении функции;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срок осуществления муниципального контроля.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17.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В подразделе, касающемся порядка информирования об осуществлении муниципального контроля, указываются следующие сведения: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порядок, форма, место размещения и способы получения справочной информации, в том числе на стендах администрации.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К справочной информации относится: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-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место нахождения и графики работы администрации</w:t>
      </w:r>
      <w:r w:rsidR="009C4D87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;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 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-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справочные телефоны администрации, в том числе номер телефона-автоинформатора</w:t>
      </w:r>
      <w:r w:rsidR="009C4D87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(при наличии)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-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адреса официального сайта, а также электронной почты и (или) формы обратной связи администрации, в сети "Интернет".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в сети "Интернет" и на Едином портале государственных и муниципальных услуг (функций), о чем указывается в тексте регламента. Администрация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обеспечивает размещение и актуализацию справочной информации в установленном порядке на своем сайте.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18.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платы, либо об отсутствии такой платы.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19.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20.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21. Описание каждой административной процедуры содержит следующие обязательные элементы: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основания для начала административной процедуры;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д) критерии принятия решений;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22. Раздел, касающийся порядка и формы контроля за осуществлением муниципального контроля, состоит из следующих подразделов: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а) 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актов, устанавливающих требования к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осуществлению муниципального контроля, а также за принятием ими решений;</w:t>
      </w:r>
    </w:p>
    <w:p w:rsidR="00931FF2" w:rsidRDefault="0071417D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 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ответственность должностных лиц администрации за решения и действия (бездействие), принимаемые (осуществляемые) ими в ходе осуществления муниципального контроля (надзора);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23. Раздел, касающийся досудебного (внесудебного) порядка обжалования решений и действий (бездействия) администрации, а также ее должностных лиц, состоит из следующих подразделов: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предмет досудебного (внесудебного) обжалования;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г) основания для начала процедуры досудебного (внесудебного) обжалования;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ж) сроки рассмотрения жалобы;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931FF2" w:rsidRDefault="00931FF2">
      <w:pPr>
        <w:autoSpaceDE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71417D">
      <w:pPr>
        <w:autoSpaceDE w:val="0"/>
        <w:jc w:val="center"/>
        <w:textAlignment w:val="auto"/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</w:pPr>
      <w:r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  <w:t>III. Организация независимой экспертизы</w:t>
      </w:r>
    </w:p>
    <w:p w:rsidR="00931FF2" w:rsidRDefault="0071417D">
      <w:pPr>
        <w:autoSpaceDE w:val="0"/>
        <w:jc w:val="center"/>
        <w:textAlignment w:val="auto"/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</w:pPr>
      <w:r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  <w:t>проектов регламентов</w:t>
      </w: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24. Проекты регламентов подлежат независимой экспертизе.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25.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администрации.</w:t>
      </w:r>
    </w:p>
    <w:p w:rsidR="00931FF2" w:rsidRDefault="0071417D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Независимая экспертиза проекта регламента проводится во время его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размещения в сети "Интернет" в соответствии с настоящим Порядком с указанием дат начала и окончания приема заключений по результатам независимой экспертизы.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По результатам независимой экспертизы составляется заключение, которое направляется в администрацию. Администрация обязана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931FF2" w:rsidRDefault="0071417D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26. Не поступление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 проводимой комиссией по проведению административной реформы администрации.</w:t>
      </w: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8"/>
          <w:szCs w:val="28"/>
          <w:lang w:val="ru-RU" w:eastAsia="hi-IN" w:bidi="hi-IN"/>
        </w:rPr>
      </w:pPr>
    </w:p>
    <w:sectPr w:rsidR="00931FF2" w:rsidSect="007549A4">
      <w:pgSz w:w="11905" w:h="16837"/>
      <w:pgMar w:top="567" w:right="990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357" w:rsidRDefault="00F86357" w:rsidP="00931FF2">
      <w:r>
        <w:separator/>
      </w:r>
    </w:p>
  </w:endnote>
  <w:endnote w:type="continuationSeparator" w:id="1">
    <w:p w:rsidR="00F86357" w:rsidRDefault="00F86357" w:rsidP="0093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357" w:rsidRDefault="00F86357" w:rsidP="00931FF2">
      <w:r w:rsidRPr="00931FF2">
        <w:rPr>
          <w:color w:val="000000"/>
        </w:rPr>
        <w:separator/>
      </w:r>
    </w:p>
  </w:footnote>
  <w:footnote w:type="continuationSeparator" w:id="1">
    <w:p w:rsidR="00F86357" w:rsidRDefault="00F86357" w:rsidP="0093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6304"/>
    <w:multiLevelType w:val="multilevel"/>
    <w:tmpl w:val="DF08EE62"/>
    <w:lvl w:ilvl="0">
      <w:start w:val="1"/>
      <w:numFmt w:val="decimal"/>
      <w:lvlText w:val="%1."/>
      <w:lvlJc w:val="left"/>
      <w:pPr>
        <w:ind w:left="106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FF2"/>
    <w:rsid w:val="0004523A"/>
    <w:rsid w:val="00175CE6"/>
    <w:rsid w:val="001A5D18"/>
    <w:rsid w:val="002B5DCB"/>
    <w:rsid w:val="003377BB"/>
    <w:rsid w:val="0035559F"/>
    <w:rsid w:val="00360A5C"/>
    <w:rsid w:val="003C253D"/>
    <w:rsid w:val="00415242"/>
    <w:rsid w:val="004766C3"/>
    <w:rsid w:val="005C0B39"/>
    <w:rsid w:val="0071417D"/>
    <w:rsid w:val="007549A4"/>
    <w:rsid w:val="00892E25"/>
    <w:rsid w:val="00931FF2"/>
    <w:rsid w:val="009C4D87"/>
    <w:rsid w:val="00B45360"/>
    <w:rsid w:val="00C20947"/>
    <w:rsid w:val="00E82409"/>
    <w:rsid w:val="00F8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FF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1FF2"/>
    <w:pPr>
      <w:suppressAutoHyphens/>
    </w:pPr>
  </w:style>
  <w:style w:type="paragraph" w:customStyle="1" w:styleId="Heading">
    <w:name w:val="Heading"/>
    <w:basedOn w:val="Standard"/>
    <w:next w:val="Textbody"/>
    <w:rsid w:val="00931FF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31FF2"/>
    <w:pPr>
      <w:spacing w:after="120"/>
    </w:pPr>
  </w:style>
  <w:style w:type="paragraph" w:styleId="a3">
    <w:name w:val="List"/>
    <w:basedOn w:val="Textbody"/>
    <w:rsid w:val="00931FF2"/>
  </w:style>
  <w:style w:type="paragraph" w:styleId="a4">
    <w:name w:val="caption"/>
    <w:basedOn w:val="Standard"/>
    <w:rsid w:val="00931F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31FF2"/>
    <w:pPr>
      <w:suppressLineNumbers/>
    </w:pPr>
  </w:style>
  <w:style w:type="character" w:styleId="a5">
    <w:name w:val="Hyperlink"/>
    <w:rsid w:val="00931FF2"/>
    <w:rPr>
      <w:color w:val="000080"/>
      <w:u w:val="single"/>
    </w:rPr>
  </w:style>
  <w:style w:type="paragraph" w:customStyle="1" w:styleId="ConsPlusNormal">
    <w:name w:val="ConsPlusNormal"/>
    <w:rsid w:val="00931FF2"/>
    <w:pPr>
      <w:suppressAutoHyphens/>
      <w:autoSpaceDE w:val="0"/>
      <w:textAlignment w:val="auto"/>
    </w:pPr>
    <w:rPr>
      <w:rFonts w:eastAsia="Times New Roman" w:cs="Times New Roman"/>
      <w:kern w:val="0"/>
      <w:lang w:val="ru-RU" w:eastAsia="hi-IN" w:bidi="hi-IN"/>
    </w:rPr>
  </w:style>
  <w:style w:type="paragraph" w:styleId="a6">
    <w:name w:val="List Paragraph"/>
    <w:basedOn w:val="a"/>
    <w:rsid w:val="00931FF2"/>
    <w:pPr>
      <w:ind w:left="720"/>
    </w:pPr>
  </w:style>
  <w:style w:type="paragraph" w:styleId="a7">
    <w:name w:val="Balloon Text"/>
    <w:basedOn w:val="a"/>
    <w:rsid w:val="00931F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931FF2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link w:val="60"/>
    <w:rsid w:val="009C4D87"/>
    <w:rPr>
      <w:rFonts w:ascii="Arial" w:hAnsi="Arial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C4D87"/>
    <w:pPr>
      <w:shd w:val="clear" w:color="auto" w:fill="FFFFFF"/>
      <w:suppressAutoHyphens w:val="0"/>
      <w:autoSpaceDN/>
      <w:spacing w:after="900" w:line="240" w:lineRule="atLeast"/>
      <w:jc w:val="center"/>
      <w:textAlignment w:val="auto"/>
    </w:pPr>
    <w:rPr>
      <w:rFonts w:ascii="Arial" w:hAnsi="Arial"/>
      <w:b/>
      <w:bCs/>
      <w:lang w:bidi="ar-SA"/>
    </w:rPr>
  </w:style>
  <w:style w:type="paragraph" w:customStyle="1" w:styleId="consplusnormal0">
    <w:name w:val="consplusnormal"/>
    <w:basedOn w:val="a"/>
    <w:rsid w:val="009C4D87"/>
    <w:pPr>
      <w:widowControl/>
      <w:autoSpaceDN/>
      <w:spacing w:before="100" w:after="100"/>
      <w:textAlignment w:val="auto"/>
    </w:pPr>
    <w:rPr>
      <w:rFonts w:ascii="Arial" w:eastAsia="Times New Roman" w:hAnsi="Arial" w:cs="Arial"/>
      <w:kern w:val="1"/>
      <w:sz w:val="20"/>
      <w:szCs w:val="20"/>
      <w:lang w:val="ru-RU" w:eastAsia="hi-IN" w:bidi="hi-IN"/>
    </w:rPr>
  </w:style>
  <w:style w:type="paragraph" w:styleId="a9">
    <w:name w:val="Document Map"/>
    <w:basedOn w:val="a"/>
    <w:link w:val="aa"/>
    <w:uiPriority w:val="99"/>
    <w:semiHidden/>
    <w:unhideWhenUsed/>
    <w:rsid w:val="005C0B39"/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C0B39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e1aam4aa.xn--p1a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venk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2020-09-30T06:00:00Z</cp:lastPrinted>
  <dcterms:created xsi:type="dcterms:W3CDTF">2020-09-14T07:24:00Z</dcterms:created>
  <dcterms:modified xsi:type="dcterms:W3CDTF">2020-09-30T06:02:00Z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